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Default="00D47E91" w:rsidP="00D47E91">
      <w:pP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 xml:space="preserve">Практическая работа </w:t>
      </w:r>
      <w:r w:rsidR="00F16EFE" w:rsidRPr="0053153A"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3</w:t>
      </w:r>
    </w:p>
    <w:p w:rsidR="0053153A" w:rsidRDefault="0053153A" w:rsidP="00FA0828">
      <w:pP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Автоматизация проектирования программных продуктов</w:t>
      </w:r>
      <w:r>
        <w:rPr>
          <w:rStyle w:val="aa"/>
          <w:rFonts w:eastAsia="Times New Roman" w:cs="Times New Roman"/>
          <w:b/>
          <w:bCs/>
          <w:color w:val="330066"/>
          <w:sz w:val="24"/>
          <w:szCs w:val="24"/>
          <w:lang w:eastAsia="ru-RU"/>
        </w:rPr>
        <w:footnoteReference w:id="2"/>
      </w:r>
    </w:p>
    <w:p w:rsidR="00D47E91" w:rsidRPr="00D47E91" w:rsidRDefault="00D47E91" w:rsidP="00FA082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Инструментальные средства структурного моделирования</w:t>
      </w:r>
      <w:r w:rsidR="0053153A"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 xml:space="preserve"> и проектирования</w:t>
      </w:r>
    </w:p>
    <w:p w:rsidR="0065509F" w:rsidRPr="00FA0828" w:rsidRDefault="0065509F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Цель</w:t>
      </w:r>
    </w:p>
    <w:p w:rsid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Изучить методологию структурного анализа </w:t>
      </w:r>
      <w:r w:rsidR="005B05A6">
        <w:rPr>
          <w:rFonts w:eastAsia="Times New Roman" w:cs="Times New Roman"/>
          <w:color w:val="000000"/>
          <w:sz w:val="24"/>
          <w:szCs w:val="24"/>
          <w:lang w:eastAsia="ru-RU"/>
        </w:rPr>
        <w:t>для разработки моделей данных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A0828" w:rsidRP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Решение</w:t>
      </w:r>
    </w:p>
    <w:p w:rsid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r w:rsidR="005B05A6">
        <w:rPr>
          <w:rFonts w:eastAsia="Times New Roman" w:cs="Times New Roman"/>
          <w:color w:val="000000"/>
          <w:sz w:val="24"/>
          <w:szCs w:val="24"/>
          <w:lang w:val="en-US" w:eastAsia="ru-RU"/>
        </w:rPr>
        <w:t>Power</w:t>
      </w:r>
      <w:r w:rsidR="005B05A6" w:rsidRPr="005B05A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5B05A6">
        <w:rPr>
          <w:rFonts w:eastAsia="Times New Roman" w:cs="Times New Roman"/>
          <w:color w:val="000000"/>
          <w:sz w:val="24"/>
          <w:szCs w:val="24"/>
          <w:lang w:val="en-US" w:eastAsia="ru-RU"/>
        </w:rPr>
        <w:t>Designer</w:t>
      </w:r>
      <w:r w:rsidR="005B05A6" w:rsidRPr="005B05A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="005B05A6">
        <w:rPr>
          <w:rFonts w:eastAsia="Times New Roman" w:cs="Times New Roman"/>
          <w:color w:val="000000"/>
          <w:sz w:val="24"/>
          <w:szCs w:val="24"/>
          <w:lang w:val="en-US" w:eastAsia="ru-RU"/>
        </w:rPr>
        <w:t>Sybase</w:t>
      </w:r>
      <w:r w:rsidR="005B05A6" w:rsidRPr="005B05A6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как CASE-средство автоматизации методологии структурного системного анализа и проектирования.</w:t>
      </w:r>
    </w:p>
    <w:p w:rsidR="00FA0828" w:rsidRPr="00FA0828" w:rsidRDefault="00FA0828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Обсуждение</w:t>
      </w:r>
    </w:p>
    <w:p w:rsidR="005B05A6" w:rsidRDefault="005B05A6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image.8.8"/>
      <w:bookmarkEnd w:id="0"/>
      <w:r w:rsidRPr="005B05A6">
        <w:rPr>
          <w:rFonts w:eastAsia="Times New Roman" w:cs="Times New Roman"/>
          <w:color w:val="000000"/>
          <w:sz w:val="24"/>
          <w:szCs w:val="24"/>
          <w:lang w:eastAsia="ru-RU"/>
        </w:rPr>
        <w:t>DFD обеспечивает детальное описание функционирования компонентов системы, но не располагает средствами описания данных, обрабатываемых процессами и/или размещенных в накопителях. Для моделирования данных в структурной методологии используется модель «сущность–связь» (или ER-модель, от английского «Entity-Relationship»). ER-модель позволяет формализовать структуру и отношения между информационными объектами рассматриваемой предметной области.</w:t>
      </w:r>
    </w:p>
    <w:p w:rsidR="003324BA" w:rsidRDefault="003324BA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Для разработки модели данных воспользуемся CASE –средством PowerDesigner (Sybase), позволяющим выполнять моделирование предметной области, как в структурной, так и в объектно-ориентированной парадигмах.</w:t>
      </w:r>
    </w:p>
    <w:p w:rsidR="00463556" w:rsidRPr="003324BA" w:rsidRDefault="003324BA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Рассмотрим возможности PowerDesigner для создания концептуальной модели данных, с дальнейшим генерированием физической модели данных и разработкой скрипта.</w:t>
      </w:r>
    </w:p>
    <w:p w:rsidR="00F935CC" w:rsidRPr="00F935CC" w:rsidRDefault="00F935CC" w:rsidP="00F935CC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935CC">
        <w:rPr>
          <w:rFonts w:eastAsia="Times New Roman" w:cs="Times New Roman"/>
          <w:b/>
          <w:color w:val="000000"/>
          <w:sz w:val="24"/>
          <w:szCs w:val="24"/>
          <w:lang w:eastAsia="ru-RU"/>
        </w:rPr>
        <w:t>Самостоятельно</w:t>
      </w:r>
    </w:p>
    <w:p w:rsidR="008C749F" w:rsidRPr="00F935CC" w:rsidRDefault="00DE62DF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Самостоятельно разработайте </w:t>
      </w:r>
      <w:r w:rsidR="005B05A6" w:rsidRPr="00F935CC">
        <w:rPr>
          <w:sz w:val="24"/>
          <w:szCs w:val="24"/>
        </w:rPr>
        <w:t>концептуальную модель</w:t>
      </w:r>
      <w:r w:rsidRPr="00F935CC">
        <w:rPr>
          <w:sz w:val="24"/>
          <w:szCs w:val="24"/>
        </w:rPr>
        <w:t>.</w:t>
      </w:r>
    </w:p>
    <w:p w:rsidR="008C749F" w:rsidRPr="00F935CC" w:rsidRDefault="008C749F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Выполните проверку модели </w:t>
      </w:r>
      <w:r w:rsidRPr="00F935CC">
        <w:rPr>
          <w:sz w:val="24"/>
          <w:szCs w:val="24"/>
          <w:lang w:val="en-US"/>
        </w:rPr>
        <w:t>Tools</w:t>
      </w:r>
      <w:r w:rsidRPr="00F935CC">
        <w:rPr>
          <w:sz w:val="24"/>
          <w:szCs w:val="24"/>
        </w:rPr>
        <w:t xml:space="preserve"> – </w:t>
      </w:r>
      <w:r w:rsidRPr="00F935CC">
        <w:rPr>
          <w:sz w:val="24"/>
          <w:szCs w:val="24"/>
          <w:lang w:val="en-US"/>
        </w:rPr>
        <w:t>Check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Model</w:t>
      </w:r>
      <w:r w:rsidRPr="00F935CC">
        <w:rPr>
          <w:sz w:val="24"/>
          <w:szCs w:val="24"/>
        </w:rPr>
        <w:t>.</w:t>
      </w:r>
    </w:p>
    <w:p w:rsidR="0066174D" w:rsidRPr="0053153A" w:rsidRDefault="008C749F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В случае успешной проверки запустите процесс создания физической структуры базы данных: </w:t>
      </w:r>
      <w:r w:rsidRPr="00F935CC">
        <w:rPr>
          <w:sz w:val="24"/>
          <w:szCs w:val="24"/>
          <w:lang w:val="en-US"/>
        </w:rPr>
        <w:t>Tools</w:t>
      </w:r>
      <w:r w:rsidRPr="00F935CC">
        <w:rPr>
          <w:sz w:val="24"/>
          <w:szCs w:val="24"/>
        </w:rPr>
        <w:t xml:space="preserve"> – </w:t>
      </w:r>
      <w:r w:rsidRPr="00F935CC">
        <w:rPr>
          <w:sz w:val="24"/>
          <w:szCs w:val="24"/>
          <w:lang w:val="en-US"/>
        </w:rPr>
        <w:t>Generate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Physical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Data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Model</w:t>
      </w:r>
      <w:r w:rsidRPr="00F935CC">
        <w:rPr>
          <w:sz w:val="24"/>
          <w:szCs w:val="24"/>
        </w:rPr>
        <w:t>.</w:t>
      </w:r>
    </w:p>
    <w:p w:rsidR="008C749F" w:rsidRPr="00F935CC" w:rsidRDefault="008C749F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Создайте сценарий для формирования таблиц Database – Generate </w:t>
      </w:r>
      <w:r w:rsidRPr="00F935CC">
        <w:rPr>
          <w:sz w:val="24"/>
          <w:szCs w:val="24"/>
          <w:lang w:val="en-US"/>
        </w:rPr>
        <w:t>Database</w:t>
      </w:r>
      <w:r w:rsidRPr="00F935CC">
        <w:rPr>
          <w:sz w:val="24"/>
          <w:szCs w:val="24"/>
        </w:rPr>
        <w:t>.</w:t>
      </w:r>
    </w:p>
    <w:p w:rsidR="008C749F" w:rsidRPr="00F935CC" w:rsidRDefault="008C749F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После создания сценария должно появиться диалоговое окно Generated </w:t>
      </w:r>
      <w:r w:rsidRPr="00F935CC">
        <w:rPr>
          <w:sz w:val="24"/>
          <w:szCs w:val="24"/>
          <w:lang w:val="en-US"/>
        </w:rPr>
        <w:t>F</w:t>
      </w:r>
      <w:r w:rsidRPr="00F935CC">
        <w:rPr>
          <w:sz w:val="24"/>
          <w:szCs w:val="24"/>
        </w:rPr>
        <w:t>iles, в котором можно перейти в режи</w:t>
      </w:r>
      <w:r w:rsidR="00E00A9C" w:rsidRPr="00F935CC">
        <w:rPr>
          <w:sz w:val="24"/>
          <w:szCs w:val="24"/>
        </w:rPr>
        <w:t xml:space="preserve">м просмотра сценария в Блокноте с помощью кнопки </w:t>
      </w:r>
      <w:r w:rsidR="00E00A9C" w:rsidRPr="00F935CC">
        <w:rPr>
          <w:sz w:val="24"/>
          <w:szCs w:val="24"/>
          <w:lang w:val="en-US"/>
        </w:rPr>
        <w:t>Edit</w:t>
      </w:r>
      <w:r w:rsidR="00E00A9C" w:rsidRPr="00F935CC">
        <w:rPr>
          <w:sz w:val="24"/>
          <w:szCs w:val="24"/>
        </w:rPr>
        <w:t>.</w:t>
      </w:r>
    </w:p>
    <w:p w:rsidR="00F935CC" w:rsidRPr="00F935CC" w:rsidRDefault="00F935CC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>Скопируйте в буфер обмена текст сценария.</w:t>
      </w:r>
    </w:p>
    <w:p w:rsidR="00F935CC" w:rsidRPr="00F935CC" w:rsidRDefault="00F935CC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Откройте </w:t>
      </w:r>
      <w:r w:rsidRPr="00F935CC">
        <w:rPr>
          <w:sz w:val="24"/>
          <w:szCs w:val="24"/>
          <w:lang w:val="en-US"/>
        </w:rPr>
        <w:t>Microsoft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SQL</w:t>
      </w:r>
      <w:r w:rsidRPr="00F935CC">
        <w:rPr>
          <w:sz w:val="24"/>
          <w:szCs w:val="24"/>
        </w:rPr>
        <w:t xml:space="preserve"> </w:t>
      </w:r>
      <w:r w:rsidRPr="00F935CC">
        <w:rPr>
          <w:sz w:val="24"/>
          <w:szCs w:val="24"/>
          <w:lang w:val="en-US"/>
        </w:rPr>
        <w:t>Management</w:t>
      </w:r>
      <w:r w:rsidRPr="00F935CC">
        <w:rPr>
          <w:sz w:val="24"/>
          <w:szCs w:val="24"/>
        </w:rPr>
        <w:t>. Создайте новую базу данных.</w:t>
      </w:r>
    </w:p>
    <w:p w:rsidR="00F935CC" w:rsidRPr="00F935CC" w:rsidRDefault="00F935CC" w:rsidP="00F935CC">
      <w:pPr>
        <w:pStyle w:val="a7"/>
        <w:numPr>
          <w:ilvl w:val="0"/>
          <w:numId w:val="9"/>
        </w:numPr>
        <w:jc w:val="both"/>
        <w:rPr>
          <w:sz w:val="24"/>
          <w:szCs w:val="24"/>
        </w:rPr>
      </w:pPr>
      <w:r w:rsidRPr="00F935CC">
        <w:rPr>
          <w:sz w:val="24"/>
          <w:szCs w:val="24"/>
        </w:rPr>
        <w:t xml:space="preserve">Перейдите в режим </w:t>
      </w:r>
      <w:r w:rsidRPr="00F935CC">
        <w:rPr>
          <w:sz w:val="24"/>
          <w:szCs w:val="24"/>
          <w:lang w:val="en-US"/>
        </w:rPr>
        <w:t>Ouery</w:t>
      </w:r>
      <w:r w:rsidRPr="00F935CC">
        <w:rPr>
          <w:sz w:val="24"/>
          <w:szCs w:val="24"/>
        </w:rPr>
        <w:t>, скопируйте сценарий из буфера обмена в окно редактора запросов и запустите сценарий на исполнение (рис.2).</w:t>
      </w:r>
    </w:p>
    <w:p w:rsidR="00E00A9C" w:rsidRPr="00E00A9C" w:rsidRDefault="00F935CC" w:rsidP="00F935C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43175" cy="44862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DA" w:rsidRDefault="00832DDA" w:rsidP="004635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Рис.1. Пример концептуальной модели для </w:t>
      </w:r>
      <w:r w:rsidR="00463556">
        <w:rPr>
          <w:sz w:val="24"/>
          <w:szCs w:val="24"/>
        </w:rPr>
        <w:t>Страхования автогражданской ответственности</w:t>
      </w:r>
      <w:r w:rsidR="00F935CC" w:rsidRPr="00F935CC">
        <w:rPr>
          <w:sz w:val="24"/>
          <w:szCs w:val="24"/>
        </w:rPr>
        <w:t xml:space="preserve"> </w:t>
      </w:r>
      <w:r w:rsidR="00F935CC">
        <w:rPr>
          <w:noProof/>
          <w:sz w:val="24"/>
          <w:szCs w:val="24"/>
          <w:lang w:eastAsia="ru-RU"/>
        </w:rPr>
        <w:drawing>
          <wp:inline distT="0" distB="0" distL="0" distR="0">
            <wp:extent cx="5848350" cy="2421334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550" b="34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42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556" w:rsidRDefault="00F935CC" w:rsidP="00F935CC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Рис.2. Выполнение сценария для создания таблиц базы данных</w:t>
      </w:r>
    </w:p>
    <w:p w:rsidR="00F935CC" w:rsidRPr="00F935CC" w:rsidRDefault="00F935CC" w:rsidP="00D47E91">
      <w:pPr>
        <w:jc w:val="both"/>
        <w:rPr>
          <w:sz w:val="24"/>
          <w:szCs w:val="24"/>
        </w:rPr>
      </w:pPr>
      <w:r>
        <w:rPr>
          <w:sz w:val="24"/>
          <w:szCs w:val="24"/>
        </w:rPr>
        <w:t>Вернитесь в окно редактора Microsoft SQL Management. Добавьте в структуру базы данных диаграмму (рис.3).</w:t>
      </w:r>
    </w:p>
    <w:p w:rsidR="00832DDA" w:rsidRDefault="0008415B" w:rsidP="0008415B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43425" cy="2659459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23517" b="28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659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5CC" w:rsidRDefault="00F935CC" w:rsidP="0008415B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Рис.3. Диаграмма таблиц и связей</w:t>
      </w:r>
    </w:p>
    <w:p w:rsidR="00F935CC" w:rsidRPr="00D47E91" w:rsidRDefault="00F935CC" w:rsidP="00D47E91">
      <w:pPr>
        <w:jc w:val="both"/>
        <w:rPr>
          <w:sz w:val="24"/>
          <w:szCs w:val="24"/>
        </w:rPr>
      </w:pPr>
    </w:p>
    <w:sectPr w:rsidR="00F935CC" w:rsidRPr="00D47E91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438" w:rsidRDefault="00B61438" w:rsidP="0053153A">
      <w:pPr>
        <w:spacing w:after="0" w:line="240" w:lineRule="auto"/>
      </w:pPr>
      <w:r>
        <w:separator/>
      </w:r>
    </w:p>
  </w:endnote>
  <w:endnote w:type="continuationSeparator" w:id="1">
    <w:p w:rsidR="00B61438" w:rsidRDefault="00B61438" w:rsidP="00531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438" w:rsidRDefault="00B61438" w:rsidP="0053153A">
      <w:pPr>
        <w:spacing w:after="0" w:line="240" w:lineRule="auto"/>
      </w:pPr>
      <w:r>
        <w:separator/>
      </w:r>
    </w:p>
  </w:footnote>
  <w:footnote w:type="continuationSeparator" w:id="1">
    <w:p w:rsidR="00B61438" w:rsidRDefault="00B61438" w:rsidP="0053153A">
      <w:pPr>
        <w:spacing w:after="0" w:line="240" w:lineRule="auto"/>
      </w:pPr>
      <w:r>
        <w:continuationSeparator/>
      </w:r>
    </w:p>
  </w:footnote>
  <w:footnote w:id="2">
    <w:p w:rsidR="0053153A" w:rsidRDefault="0053153A">
      <w:pPr>
        <w:pStyle w:val="a8"/>
      </w:pPr>
      <w:r>
        <w:rPr>
          <w:rStyle w:val="aa"/>
        </w:rPr>
        <w:footnoteRef/>
      </w:r>
      <w:r>
        <w:t xml:space="preserve"> дидактическая единица Государственного образовательного стандарта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E91"/>
    <w:rsid w:val="0008415B"/>
    <w:rsid w:val="001D3993"/>
    <w:rsid w:val="003324BA"/>
    <w:rsid w:val="003915CC"/>
    <w:rsid w:val="00463556"/>
    <w:rsid w:val="00485777"/>
    <w:rsid w:val="0053153A"/>
    <w:rsid w:val="00531C66"/>
    <w:rsid w:val="005B05A6"/>
    <w:rsid w:val="0065509F"/>
    <w:rsid w:val="0066174D"/>
    <w:rsid w:val="00832DDA"/>
    <w:rsid w:val="008C749F"/>
    <w:rsid w:val="009D5285"/>
    <w:rsid w:val="00B61438"/>
    <w:rsid w:val="00BC28AB"/>
    <w:rsid w:val="00D47E91"/>
    <w:rsid w:val="00DE62DF"/>
    <w:rsid w:val="00E00A9C"/>
    <w:rsid w:val="00F16EFE"/>
    <w:rsid w:val="00F935CC"/>
    <w:rsid w:val="00FA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53153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3153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315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8CB1-2A2F-4E84-8D32-4D2EF629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6</cp:revision>
  <dcterms:created xsi:type="dcterms:W3CDTF">2009-01-09T12:39:00Z</dcterms:created>
  <dcterms:modified xsi:type="dcterms:W3CDTF">2009-01-28T08:33:00Z</dcterms:modified>
</cp:coreProperties>
</file>